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A" w:rsidRPr="00975E82" w:rsidRDefault="00722A5A" w:rsidP="00722A5A">
      <w:pPr>
        <w:widowControl/>
        <w:adjustRightInd w:val="0"/>
        <w:snapToGrid w:val="0"/>
        <w:jc w:val="center"/>
        <w:rPr>
          <w:rFonts w:asciiTheme="minorEastAsia" w:hAnsiTheme="minorEastAsia" w:cs="Arial"/>
          <w:b/>
          <w:bCs/>
          <w:color w:val="404040"/>
          <w:kern w:val="0"/>
          <w:sz w:val="24"/>
          <w:szCs w:val="24"/>
        </w:rPr>
      </w:pPr>
      <w:bookmarkStart w:id="0" w:name="_GoBack"/>
      <w:r w:rsidRPr="00975E82">
        <w:rPr>
          <w:rFonts w:asciiTheme="minorEastAsia" w:hAnsiTheme="minorEastAsia" w:cs="Arial" w:hint="eastAsia"/>
          <w:b/>
          <w:bCs/>
          <w:color w:val="404040"/>
          <w:kern w:val="0"/>
          <w:sz w:val="24"/>
          <w:szCs w:val="24"/>
        </w:rPr>
        <w:t>将军路校区活动场所收费使用管理办法</w:t>
      </w:r>
    </w:p>
    <w:bookmarkEnd w:id="0"/>
    <w:p w:rsidR="00722A5A" w:rsidRPr="00975E82" w:rsidRDefault="00722A5A" w:rsidP="00722A5A">
      <w:pPr>
        <w:widowControl/>
        <w:tabs>
          <w:tab w:val="left" w:pos="4860"/>
        </w:tabs>
        <w:adjustRightInd w:val="0"/>
        <w:snapToGrid w:val="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将军路校区各成员单位、驻区各部门：</w:t>
      </w:r>
    </w:p>
    <w:p w:rsidR="00722A5A" w:rsidRPr="00975E82" w:rsidRDefault="00722A5A" w:rsidP="00722A5A">
      <w:pPr>
        <w:widowControl/>
        <w:adjustRightInd w:val="0"/>
        <w:snapToGrid w:val="0"/>
        <w:ind w:firstLine="54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为有效保障学校各级活动的开展，进一步规范校区各类活动场所的使用，校区党政联席会讨论，决定对将军路校区活动场所实行分级管理，按活动的等级与规格予以审批、使用。具体办法如下：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一、活动分级与认定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在将军路校区举办的活动分为四级：学校重大活动、校级活动、院级活动、其他活动。</w:t>
      </w:r>
    </w:p>
    <w:p w:rsidR="00722A5A" w:rsidRPr="00975E82" w:rsidRDefault="00722A5A" w:rsidP="00722A5A">
      <w:pPr>
        <w:widowControl/>
        <w:adjustRightInd w:val="0"/>
        <w:snapToGrid w:val="0"/>
        <w:ind w:firstLineChars="199" w:firstLine="478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1、学校重大活动：学校重要的接待或对外活动，具体由校党政办公室或将军路校区管委会牵头组织落实的活动。</w:t>
      </w:r>
    </w:p>
    <w:p w:rsidR="00722A5A" w:rsidRPr="00975E82" w:rsidRDefault="00722A5A" w:rsidP="00722A5A">
      <w:pPr>
        <w:widowControl/>
        <w:adjustRightInd w:val="0"/>
        <w:snapToGrid w:val="0"/>
        <w:ind w:firstLineChars="199" w:firstLine="478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2、校级活动：在学校</w:t>
      </w:r>
      <w:proofErr w:type="spellStart"/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oas</w:t>
      </w:r>
      <w:proofErr w:type="spellEnd"/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发文或学校领导参加活动。相关部门根据学校工作安排举办的活动，由承办单位与将军路校区管委会协商核定。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3、院级活动：经学院主管领导签字批准的，涉及全院多年级学生、规模较大的活动。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4、其他活动：各学院及学生组织举办的活动。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二、场所分类管理</w:t>
      </w:r>
    </w:p>
    <w:p w:rsidR="00722A5A" w:rsidRPr="00975E82" w:rsidRDefault="00722A5A" w:rsidP="00722A5A">
      <w:pPr>
        <w:widowControl/>
        <w:adjustRightInd w:val="0"/>
        <w:snapToGrid w:val="0"/>
        <w:ind w:leftChars="191" w:left="40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1、学校重大活动、校级活动，免费使用将军路校区活动场所。</w:t>
      </w:r>
    </w:p>
    <w:p w:rsidR="00722A5A" w:rsidRPr="00975E82" w:rsidRDefault="00722A5A" w:rsidP="00722A5A">
      <w:pPr>
        <w:widowControl/>
        <w:adjustRightInd w:val="0"/>
        <w:snapToGrid w:val="0"/>
        <w:ind w:leftChars="191" w:left="40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2、艺术中心演艺剧场原则上只承办校级以上活动。</w:t>
      </w:r>
    </w:p>
    <w:p w:rsidR="00722A5A" w:rsidRPr="00975E82" w:rsidRDefault="00722A5A" w:rsidP="00722A5A">
      <w:pPr>
        <w:widowControl/>
        <w:adjustRightInd w:val="0"/>
        <w:snapToGrid w:val="0"/>
        <w:ind w:firstLineChars="167" w:firstLine="40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（1）院级活动原则上不使用演艺剧场。如确因活动特殊需要，由主办单位向管委会提出申请，经批准后方可使用，且需支付电费和工作人员劳务等运行成本，费用为1000元/天。</w:t>
      </w:r>
    </w:p>
    <w:p w:rsidR="00722A5A" w:rsidRPr="00975E82" w:rsidRDefault="00722A5A" w:rsidP="00722A5A">
      <w:pPr>
        <w:widowControl/>
        <w:adjustRightInd w:val="0"/>
        <w:snapToGrid w:val="0"/>
        <w:ind w:firstLineChars="167" w:firstLine="40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（2）校外单位借用演艺剧场，需经管委会审批，租金标准为3000元/天，并按照5000元/次收取押金。</w:t>
      </w:r>
    </w:p>
    <w:p w:rsidR="00722A5A" w:rsidRPr="00975E82" w:rsidRDefault="00722A5A" w:rsidP="00722A5A">
      <w:pPr>
        <w:widowControl/>
        <w:adjustRightInd w:val="0"/>
        <w:snapToGrid w:val="0"/>
        <w:ind w:leftChars="191" w:left="40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3、将军路校区主楼报告厅主要安排校级以上会议以及院士专家讲座。</w:t>
      </w:r>
    </w:p>
    <w:p w:rsidR="00722A5A" w:rsidRPr="00975E82" w:rsidRDefault="00722A5A" w:rsidP="00722A5A">
      <w:pPr>
        <w:widowControl/>
        <w:adjustRightInd w:val="0"/>
        <w:snapToGrid w:val="0"/>
        <w:ind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（1）院级活动使用将军路校区主楼报告厅，由主办单位向管委会提出申请，经批准，支付运行费用方可使用。标准为500元/次，主要包括电费和保洁、设备操作等人员劳务费。</w:t>
      </w:r>
    </w:p>
    <w:p w:rsidR="00722A5A" w:rsidRPr="00975E82" w:rsidRDefault="00722A5A" w:rsidP="00722A5A">
      <w:pPr>
        <w:widowControl/>
        <w:adjustRightInd w:val="0"/>
        <w:snapToGrid w:val="0"/>
        <w:ind w:leftChars="1" w:left="2"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（2）校外单位借用将军路校区主楼报告厅，需经管委会审批，租金标准为2000元/天，并按照5000元/次收取押金。</w:t>
      </w:r>
    </w:p>
    <w:p w:rsidR="00722A5A" w:rsidRPr="00975E82" w:rsidRDefault="00722A5A" w:rsidP="00722A5A">
      <w:pPr>
        <w:widowControl/>
        <w:adjustRightInd w:val="0"/>
        <w:snapToGrid w:val="0"/>
        <w:ind w:leftChars="191" w:left="401" w:firstLineChars="100" w:firstLine="24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4、将军路校区大学生活动中心主要承担院级活动。</w:t>
      </w:r>
    </w:p>
    <w:p w:rsidR="00722A5A" w:rsidRPr="00975E82" w:rsidRDefault="00722A5A" w:rsidP="00722A5A">
      <w:pPr>
        <w:widowControl/>
        <w:adjustRightInd w:val="0"/>
        <w:snapToGrid w:val="0"/>
        <w:ind w:left="1"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1）各学院（以指定账号登录将军路校区网站申请）每学期可以免费一次使用该场所；团委（以指定账号登录将军路校区网站申请）每学期可以免费十次使用该场所。超过免费次数，需支付相关工作人员加班劳务费用1000元/次。</w:t>
      </w:r>
    </w:p>
    <w:p w:rsidR="00722A5A" w:rsidRPr="00975E82" w:rsidRDefault="00722A5A" w:rsidP="00722A5A">
      <w:pPr>
        <w:widowControl/>
        <w:adjustRightInd w:val="0"/>
        <w:snapToGrid w:val="0"/>
        <w:ind w:left="1" w:firstLineChars="200" w:firstLine="48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（2）校外单位借用将军路校区大学生活动中心，需经管委会审批，租金根据使用要求确定，最低标准为2000元/天。同时交纳5000元/次缴纳押金，活动结束后根据使用情况返还押金。</w:t>
      </w:r>
    </w:p>
    <w:p w:rsidR="00722A5A" w:rsidRPr="00975E82" w:rsidRDefault="00722A5A" w:rsidP="00722A5A">
      <w:pPr>
        <w:widowControl/>
        <w:adjustRightInd w:val="0"/>
        <w:snapToGrid w:val="0"/>
        <w:ind w:firstLineChars="217" w:firstLine="52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5、各院系、学生团体组织的学习讲座等活动，可申请免费使用其他场所。</w:t>
      </w:r>
    </w:p>
    <w:p w:rsidR="00722A5A" w:rsidRPr="00975E82" w:rsidRDefault="00722A5A" w:rsidP="00722A5A">
      <w:pPr>
        <w:widowControl/>
        <w:adjustRightInd w:val="0"/>
        <w:snapToGrid w:val="0"/>
        <w:ind w:firstLineChars="217" w:firstLine="521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三、使用活动场所</w:t>
      </w:r>
      <w:proofErr w:type="gramStart"/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所</w:t>
      </w:r>
      <w:proofErr w:type="gramEnd"/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收费用全部上交学校财务，参与服务人员的加班费用、日常设备维修费用由此列支。</w:t>
      </w:r>
    </w:p>
    <w:p w:rsidR="00722A5A" w:rsidRPr="00975E82" w:rsidRDefault="00722A5A" w:rsidP="00722A5A">
      <w:pPr>
        <w:widowControl/>
        <w:adjustRightInd w:val="0"/>
        <w:snapToGrid w:val="0"/>
        <w:ind w:leftChars="171" w:left="359" w:firstLineChars="50" w:firstLine="120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四、本办法自公布之日起实行。</w:t>
      </w:r>
    </w:p>
    <w:p w:rsidR="00722A5A" w:rsidRPr="00975E82" w:rsidRDefault="00722A5A" w:rsidP="00722A5A">
      <w:pPr>
        <w:widowControl/>
        <w:adjustRightInd w:val="0"/>
        <w:snapToGrid w:val="0"/>
        <w:ind w:leftChars="1" w:left="405" w:hangingChars="168" w:hanging="403"/>
        <w:jc w:val="lef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/>
          <w:color w:val="404040"/>
          <w:kern w:val="0"/>
          <w:sz w:val="24"/>
          <w:szCs w:val="24"/>
        </w:rPr>
        <w:t> </w:t>
      </w:r>
    </w:p>
    <w:p w:rsidR="00722A5A" w:rsidRPr="00975E82" w:rsidRDefault="00722A5A" w:rsidP="00722A5A">
      <w:pPr>
        <w:widowControl/>
        <w:adjustRightInd w:val="0"/>
        <w:snapToGrid w:val="0"/>
        <w:ind w:leftChars="1" w:left="405" w:hangingChars="168" w:hanging="403"/>
        <w:jc w:val="righ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                                                   将军路校区管委会 </w:t>
      </w:r>
    </w:p>
    <w:p w:rsidR="00394045" w:rsidRPr="00722A5A" w:rsidRDefault="00722A5A" w:rsidP="00722A5A">
      <w:pPr>
        <w:widowControl/>
        <w:adjustRightInd w:val="0"/>
        <w:snapToGrid w:val="0"/>
        <w:ind w:leftChars="169" w:left="355" w:right="240" w:firstLineChars="1600" w:firstLine="3840"/>
        <w:jc w:val="right"/>
        <w:rPr>
          <w:rFonts w:asciiTheme="minorEastAsia" w:hAnsiTheme="minorEastAsia" w:cs="Arial"/>
          <w:color w:val="404040"/>
          <w:kern w:val="0"/>
          <w:sz w:val="24"/>
          <w:szCs w:val="24"/>
        </w:rPr>
      </w:pPr>
      <w:r w:rsidRPr="00975E82">
        <w:rPr>
          <w:rFonts w:asciiTheme="minorEastAsia" w:hAnsiTheme="minorEastAsia" w:cs="Arial" w:hint="eastAsia"/>
          <w:color w:val="404040"/>
          <w:kern w:val="0"/>
          <w:sz w:val="24"/>
          <w:szCs w:val="24"/>
        </w:rPr>
        <w:t>2014年5月20日</w:t>
      </w:r>
    </w:p>
    <w:sectPr w:rsidR="00394045" w:rsidRPr="00722A5A" w:rsidSect="00AB4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0D" w:rsidRDefault="00D30F0D" w:rsidP="00722A5A">
      <w:r>
        <w:separator/>
      </w:r>
    </w:p>
  </w:endnote>
  <w:endnote w:type="continuationSeparator" w:id="0">
    <w:p w:rsidR="00D30F0D" w:rsidRDefault="00D30F0D" w:rsidP="0072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0D" w:rsidRDefault="00D30F0D" w:rsidP="00722A5A">
      <w:r>
        <w:separator/>
      </w:r>
    </w:p>
  </w:footnote>
  <w:footnote w:type="continuationSeparator" w:id="0">
    <w:p w:rsidR="00D30F0D" w:rsidRDefault="00D30F0D" w:rsidP="0072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9F"/>
    <w:rsid w:val="00394045"/>
    <w:rsid w:val="00664D9F"/>
    <w:rsid w:val="00722A5A"/>
    <w:rsid w:val="00D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2019-12-24T06:36:00Z</dcterms:created>
  <dcterms:modified xsi:type="dcterms:W3CDTF">2019-12-24T06:36:00Z</dcterms:modified>
</cp:coreProperties>
</file>